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95B7" w14:textId="06DC6FEC"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14:paraId="51BE67A8" w14:textId="0ADD07DB"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Смоленский области»</w:t>
      </w:r>
    </w:p>
    <w:p w14:paraId="5C830AB7" w14:textId="3838C4E2"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за 1 квартал 2021 года</w:t>
      </w:r>
    </w:p>
    <w:p w14:paraId="74E5D695" w14:textId="67BE32FC"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ADFCBE" w14:textId="6CD36043" w:rsidR="00096C40" w:rsidRPr="00AB3A5C" w:rsidRDefault="00096C40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 xml:space="preserve">В </w:t>
      </w:r>
      <w:r w:rsidRPr="00AB3A5C">
        <w:rPr>
          <w:rFonts w:ascii="Times New Roman" w:hAnsi="Times New Roman" w:cs="Times New Roman"/>
          <w:sz w:val="28"/>
          <w:szCs w:val="28"/>
        </w:rPr>
        <w:t>1 квартал</w:t>
      </w:r>
      <w:r w:rsidRPr="00AB3A5C">
        <w:rPr>
          <w:rFonts w:ascii="Times New Roman" w:hAnsi="Times New Roman" w:cs="Times New Roman"/>
          <w:sz w:val="28"/>
          <w:szCs w:val="28"/>
        </w:rPr>
        <w:t xml:space="preserve">е </w:t>
      </w:r>
      <w:r w:rsidRPr="00AB3A5C">
        <w:rPr>
          <w:rFonts w:ascii="Times New Roman" w:hAnsi="Times New Roman" w:cs="Times New Roman"/>
          <w:sz w:val="28"/>
          <w:szCs w:val="28"/>
        </w:rPr>
        <w:t>2021 года</w:t>
      </w:r>
      <w:r w:rsidRPr="00AB3A5C">
        <w:rPr>
          <w:rFonts w:ascii="Times New Roman" w:hAnsi="Times New Roman" w:cs="Times New Roman"/>
          <w:sz w:val="28"/>
          <w:szCs w:val="28"/>
        </w:rPr>
        <w:t xml:space="preserve"> в </w:t>
      </w:r>
      <w:r w:rsidRPr="00AB3A5C">
        <w:rPr>
          <w:rFonts w:ascii="Times New Roman" w:hAnsi="Times New Roman" w:cs="Times New Roman"/>
          <w:sz w:val="28"/>
          <w:szCs w:val="28"/>
        </w:rPr>
        <w:t>Главное управление «Государственная жилищная инспекция Смоленской области»</w:t>
      </w:r>
      <w:r w:rsidRPr="00AB3A5C">
        <w:rPr>
          <w:rFonts w:ascii="Times New Roman" w:hAnsi="Times New Roman" w:cs="Times New Roman"/>
          <w:sz w:val="28"/>
          <w:szCs w:val="28"/>
        </w:rPr>
        <w:t xml:space="preserve"> поступило 1516 обращений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Pr="00AB3A5C">
        <w:rPr>
          <w:rFonts w:ascii="Times New Roman" w:hAnsi="Times New Roman" w:cs="Times New Roman"/>
          <w:sz w:val="28"/>
          <w:szCs w:val="28"/>
        </w:rPr>
        <w:t xml:space="preserve"> 556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14:paraId="0420E766" w14:textId="60E9A35B"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14:paraId="7E2CB5D8" w14:textId="3FDD206D"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533;</w:t>
      </w:r>
    </w:p>
    <w:p w14:paraId="66A3E398" w14:textId="210206E4"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-95;</w:t>
      </w:r>
    </w:p>
    <w:p w14:paraId="37E6F1E8" w14:textId="3D1B3813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>– 264;</w:t>
      </w:r>
    </w:p>
    <w:p w14:paraId="65CF2D0C" w14:textId="7AF59D4C"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>по раскрытию информации (ГИС ЖКХ, сайт, доски объявлений) – 18;</w:t>
      </w:r>
    </w:p>
    <w:p w14:paraId="3BA0629F" w14:textId="570FCD83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общим собраниям собственников помещений (в т.ч. смена способа управления) – 78;</w:t>
      </w:r>
    </w:p>
    <w:p w14:paraId="7BA05538" w14:textId="481E38EC"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0CB">
        <w:rPr>
          <w:rFonts w:ascii="Times New Roman" w:hAnsi="Times New Roman" w:cs="Times New Roman"/>
          <w:sz w:val="28"/>
          <w:szCs w:val="28"/>
        </w:rPr>
        <w:t>361;</w:t>
      </w:r>
    </w:p>
    <w:p w14:paraId="4A7A9AAA" w14:textId="1F17293F"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(в т.ч. перенос сроков) – 18;</w:t>
      </w:r>
    </w:p>
    <w:p w14:paraId="569621CA" w14:textId="2AAB2937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Неисправность вентиляционных систем – 11;</w:t>
      </w:r>
    </w:p>
    <w:p w14:paraId="0358DE07" w14:textId="4CD0B8F0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ответа на обращение – 55;</w:t>
      </w:r>
    </w:p>
    <w:p w14:paraId="7E53A1D4" w14:textId="49B52CE4"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– 83.</w:t>
      </w:r>
    </w:p>
    <w:p w14:paraId="11B4D48F" w14:textId="77777777"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74535C1" w14:textId="5334DCCF" w:rsidR="00311256" w:rsidRDefault="0031125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проведено 548 проверок, в ходе которых выявлено 741 нарушение.</w:t>
      </w:r>
    </w:p>
    <w:p w14:paraId="4687F368" w14:textId="633DC17E"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14:paraId="6FB18705" w14:textId="70DFB70D"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Pr="00AA480C">
        <w:rPr>
          <w:rFonts w:ascii="Times New Roman" w:hAnsi="Times New Roman" w:cs="Times New Roman"/>
          <w:sz w:val="26"/>
          <w:szCs w:val="26"/>
        </w:rPr>
        <w:t xml:space="preserve"> </w:t>
      </w:r>
      <w:r w:rsidR="00AA480C" w:rsidRPr="00AA480C">
        <w:rPr>
          <w:rFonts w:ascii="Times New Roman" w:hAnsi="Times New Roman" w:cs="Times New Roman"/>
          <w:sz w:val="26"/>
          <w:szCs w:val="26"/>
        </w:rPr>
        <w:t>422 (5</w:t>
      </w:r>
      <w:r w:rsidR="00AA480C">
        <w:rPr>
          <w:rFonts w:ascii="Times New Roman" w:hAnsi="Times New Roman" w:cs="Times New Roman"/>
          <w:sz w:val="26"/>
          <w:szCs w:val="26"/>
        </w:rPr>
        <w:t>7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14:paraId="1650607A" w14:textId="517E6143"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Некачественное предоставление населению коммунальных услуг – 33 (4,5%);</w:t>
      </w:r>
    </w:p>
    <w:p w14:paraId="2E287C1F" w14:textId="25C57918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3 (0,4%);</w:t>
      </w:r>
    </w:p>
    <w:p w14:paraId="23C35E92" w14:textId="019DAD2E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-127 (17,1 %);</w:t>
      </w:r>
    </w:p>
    <w:p w14:paraId="19096AE5" w14:textId="14044B01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технической эксплуатации внутридомового оборудования – 33 (4,</w:t>
      </w:r>
      <w:r w:rsidR="003D6BC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%);</w:t>
      </w:r>
    </w:p>
    <w:p w14:paraId="51D68F5C" w14:textId="3DCB30F6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 управления многоквартирными домами – 7 (0,9%);</w:t>
      </w:r>
    </w:p>
    <w:p w14:paraId="37222209" w14:textId="3D1A26F7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Неисполненных предписаний – 63 (8,5%);</w:t>
      </w:r>
    </w:p>
    <w:p w14:paraId="2F559398" w14:textId="3024BE7D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факту выявления грубых нарушений – 8 (1,1%);</w:t>
      </w:r>
    </w:p>
    <w:p w14:paraId="0CAC963C" w14:textId="2E2E85F8"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Прочих нарушений -43 (5,8%)</w:t>
      </w:r>
      <w:r w:rsidR="003D6BCD">
        <w:rPr>
          <w:rFonts w:ascii="Times New Roman" w:hAnsi="Times New Roman" w:cs="Times New Roman"/>
          <w:sz w:val="26"/>
          <w:szCs w:val="26"/>
        </w:rPr>
        <w:t>;</w:t>
      </w:r>
    </w:p>
    <w:p w14:paraId="49D6340A" w14:textId="7AF908C1" w:rsidR="003D6BCD" w:rsidRPr="00AA480C" w:rsidRDefault="003D6BC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 пользования жилыми помещениями (в т.ч. перепланировки) – 2 (0,3%).</w:t>
      </w:r>
    </w:p>
    <w:p w14:paraId="22C609F3" w14:textId="03BE238F"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66CF49" w14:textId="77B0C0E5"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316 предписаний об устранении выявленных нарушений, 140 предостережений о недопустимости нарушения требований жилищного законодательства, составлено 160 протоколов об административных правонарушениях</w:t>
      </w:r>
    </w:p>
    <w:sectPr w:rsidR="003D6BCD" w:rsidRPr="003D6BCD" w:rsidSect="00096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0"/>
    <w:rsid w:val="00096C40"/>
    <w:rsid w:val="0011481E"/>
    <w:rsid w:val="00282040"/>
    <w:rsid w:val="00311256"/>
    <w:rsid w:val="003D6BCD"/>
    <w:rsid w:val="00514DED"/>
    <w:rsid w:val="006A2B35"/>
    <w:rsid w:val="00875EEE"/>
    <w:rsid w:val="009E20CB"/>
    <w:rsid w:val="00AA480C"/>
    <w:rsid w:val="00AB3A5C"/>
    <w:rsid w:val="00E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0CE6"/>
  <w15:chartTrackingRefBased/>
  <w15:docId w15:val="{5697E315-ABC2-4DA6-A644-8996C1A3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Янышева Оксана Леонидовна</dc:creator>
  <cp:keywords/>
  <dc:description/>
  <cp:lastModifiedBy>Янышева Оксана Леонидовна</cp:lastModifiedBy>
  <cp:revision>2</cp:revision>
  <cp:lastPrinted>2021-04-16T08:37:00Z</cp:lastPrinted>
  <dcterms:created xsi:type="dcterms:W3CDTF">2021-04-16T07:12:00Z</dcterms:created>
  <dcterms:modified xsi:type="dcterms:W3CDTF">2021-04-16T08:47:00Z</dcterms:modified>
</cp:coreProperties>
</file>